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DE29" w14:textId="77777777" w:rsidR="00E52620" w:rsidRDefault="00E52620" w:rsidP="00834B2A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2CCB4F" wp14:editId="07806FFE">
            <wp:simplePos x="0" y="0"/>
            <wp:positionH relativeFrom="column">
              <wp:posOffset>-27940</wp:posOffset>
            </wp:positionH>
            <wp:positionV relativeFrom="paragraph">
              <wp:posOffset>-266700</wp:posOffset>
            </wp:positionV>
            <wp:extent cx="847725" cy="1209675"/>
            <wp:effectExtent l="0" t="0" r="9525" b="9525"/>
            <wp:wrapNone/>
            <wp:docPr id="3" name="Picture 3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al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" w:hAnsi="Bookman"/>
          <w:iCs/>
          <w:color w:val="333399"/>
          <w:sz w:val="28"/>
        </w:rPr>
        <w:t>The Commonwealth of Massachusetts</w:t>
      </w:r>
    </w:p>
    <w:p w14:paraId="331CAA0E" w14:textId="77777777" w:rsidR="00E52620" w:rsidRDefault="00E52620" w:rsidP="00834B2A">
      <w:pPr>
        <w:jc w:val="center"/>
        <w:rPr>
          <w:rFonts w:ascii="Bookman" w:hAnsi="Bookman"/>
          <w:iCs/>
          <w:color w:val="333399"/>
          <w:sz w:val="28"/>
        </w:rPr>
      </w:pPr>
      <w:r>
        <w:rPr>
          <w:rFonts w:ascii="Bookman" w:hAnsi="Bookman"/>
          <w:iCs/>
          <w:color w:val="333399"/>
          <w:sz w:val="28"/>
        </w:rPr>
        <w:t>Executive Office of Elder Affairs</w:t>
      </w:r>
    </w:p>
    <w:p w14:paraId="6DB4A8C9" w14:textId="77777777" w:rsidR="00E52620" w:rsidRDefault="00E52620" w:rsidP="00834B2A">
      <w:pPr>
        <w:pStyle w:val="Heading2"/>
        <w:rPr>
          <w:i w:val="0"/>
        </w:rPr>
      </w:pPr>
      <w:r>
        <w:rPr>
          <w:i w:val="0"/>
        </w:rPr>
        <w:t>One Ashburton Place, 5th Floor</w:t>
      </w:r>
    </w:p>
    <w:p w14:paraId="46BC0EB8" w14:textId="3B3F0C87" w:rsidR="00E52620" w:rsidRDefault="00E52620" w:rsidP="00834B2A">
      <w:pPr>
        <w:pStyle w:val="Heading2"/>
        <w:rPr>
          <w:i w:val="0"/>
        </w:rPr>
      </w:pPr>
      <w:r>
        <w:rPr>
          <w:i w:val="0"/>
        </w:rPr>
        <w:t>Boston, Massachusetts 02108</w:t>
      </w:r>
    </w:p>
    <w:p w14:paraId="378D91AB" w14:textId="77777777" w:rsidR="00E52620" w:rsidRDefault="00E52620" w:rsidP="00E52620">
      <w:pPr>
        <w:pStyle w:val="Heading1"/>
        <w:rPr>
          <w:i w:val="0"/>
          <w:color w:val="4451C8"/>
          <w:sz w:val="24"/>
          <w:szCs w:val="24"/>
        </w:rPr>
      </w:pPr>
    </w:p>
    <w:p w14:paraId="4D1A2B61" w14:textId="77777777" w:rsidR="00E52620" w:rsidRDefault="0085583A" w:rsidP="00E52620">
      <w:pPr>
        <w:ind w:left="-360"/>
        <w:rPr>
          <w:b/>
          <w:color w:val="303BA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51207" wp14:editId="0BA17D93">
                <wp:simplePos x="0" y="0"/>
                <wp:positionH relativeFrom="column">
                  <wp:posOffset>-209550</wp:posOffset>
                </wp:positionH>
                <wp:positionV relativeFrom="paragraph">
                  <wp:posOffset>91440</wp:posOffset>
                </wp:positionV>
                <wp:extent cx="2247900" cy="1657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912E" w14:textId="77777777" w:rsidR="00E52620" w:rsidRDefault="00E52620" w:rsidP="00E52620">
                            <w:pPr>
                              <w:rPr>
                                <w:b/>
                                <w:color w:val="333399"/>
                                <w:sz w:val="16"/>
                              </w:rPr>
                            </w:pPr>
                          </w:p>
                          <w:p w14:paraId="21866136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3B4C23BE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730402AB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7BE7415E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71C3BF09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7D84C144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8F7376D" w14:textId="77777777" w:rsidR="00F918B9" w:rsidRDefault="00F918B9" w:rsidP="00E52620">
                            <w:pPr>
                              <w:shd w:val="solid" w:color="FFFFFF" w:fill="FFFFFF"/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6F1635D3" w14:textId="77777777" w:rsidR="00E52620" w:rsidRPr="00242ECF" w:rsidRDefault="00F918B9" w:rsidP="00E52620">
                            <w:pPr>
                              <w:shd w:val="solid" w:color="FFFFFF" w:fill="FFFFFF"/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F918B9"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t>S</w:t>
                            </w:r>
                            <w:r w:rsidRPr="00F918B9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</w:rPr>
                              <w:t>ecretary</w:t>
                            </w:r>
                            <w:r w:rsidR="00866CC1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</w:rPr>
                              <w:t>, Executive Office of Health and</w:t>
                            </w:r>
                            <w:r w:rsidR="0015388B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</w:rPr>
                              <w:t xml:space="preserve"> Human Services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br/>
                            </w:r>
                            <w:r w:rsidR="00E52620" w:rsidRPr="00242ECF"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t xml:space="preserve">ELIZABETH C. CHEN, </w:t>
                            </w:r>
                            <w:r w:rsidR="00E52620"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>PhD</w:t>
                            </w:r>
                            <w:r w:rsidR="00E52620" w:rsidRPr="00242ECF">
                              <w:rPr>
                                <w:rFonts w:ascii="Bookman Old Style" w:hAnsi="Bookman Old Style" w:cs="Arial"/>
                                <w:b/>
                                <w:caps/>
                                <w:color w:val="333399"/>
                                <w:sz w:val="16"/>
                                <w:szCs w:val="16"/>
                              </w:rPr>
                              <w:t>, mba, mph</w:t>
                            </w:r>
                          </w:p>
                          <w:p w14:paraId="421BC8B4" w14:textId="77777777" w:rsidR="00E52620" w:rsidRPr="00242ECF" w:rsidRDefault="00E52620" w:rsidP="00E52620">
                            <w:pPr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  <w:t xml:space="preserve">Secretary </w:t>
                            </w:r>
                          </w:p>
                          <w:p w14:paraId="3EEF6E58" w14:textId="77777777" w:rsidR="00E52620" w:rsidRDefault="00E52620" w:rsidP="00E5262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0"/>
                                <w:lang w:val="en"/>
                              </w:rPr>
                            </w:pPr>
                          </w:p>
                          <w:p w14:paraId="0268EE5B" w14:textId="77777777" w:rsidR="00E52620" w:rsidRDefault="00E52620" w:rsidP="00E5262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0"/>
                                <w:lang w:val="en"/>
                              </w:rPr>
                            </w:pPr>
                          </w:p>
                          <w:p w14:paraId="0E8CB802" w14:textId="77777777" w:rsidR="00E52620" w:rsidRDefault="00E52620" w:rsidP="00E5262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512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5pt;margin-top:7.2pt;width:177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" filled="f" stroked="f">
                <v:textbox>
                  <w:txbxContent>
                    <w:p w14:paraId="3818912E" w14:textId="77777777" w:rsidR="00E52620" w:rsidRDefault="00E52620" w:rsidP="00E52620">
                      <w:pPr>
                        <w:rPr>
                          <w:b/>
                          <w:color w:val="333399"/>
                          <w:sz w:val="16"/>
                        </w:rPr>
                      </w:pPr>
                    </w:p>
                    <w:p w14:paraId="21866136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3B4C23BE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730402AB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14:paraId="7BE7415E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 xml:space="preserve">KARYN E. </w:t>
                      </w:r>
                      <w:proofErr w:type="spellStart"/>
                      <w:r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>POLITO</w:t>
                      </w:r>
                      <w:proofErr w:type="spellEnd"/>
                    </w:p>
                    <w:p w14:paraId="71C3BF09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7D84C144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14:paraId="68F7376D" w14:textId="77777777" w:rsidR="00F918B9" w:rsidRDefault="00F918B9" w:rsidP="00E52620">
                      <w:pPr>
                        <w:shd w:val="solid" w:color="FFFFFF" w:fill="FFFFFF"/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6F1635D3" w14:textId="77777777" w:rsidR="00E52620" w:rsidRPr="00242ECF" w:rsidRDefault="00F918B9" w:rsidP="00E52620">
                      <w:pPr>
                        <w:shd w:val="solid" w:color="FFFFFF" w:fill="FFFFFF"/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</w:pPr>
                      <w:r w:rsidRPr="00F918B9"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t>S</w:t>
                      </w:r>
                      <w:r w:rsidRPr="00F918B9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</w:rPr>
                        <w:t>ecretary</w:t>
                      </w:r>
                      <w:r w:rsidR="00866CC1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</w:rPr>
                        <w:t>, Executive Office of Health and</w:t>
                      </w:r>
                      <w:r w:rsidR="0015388B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</w:rPr>
                        <w:t xml:space="preserve"> Human Services</w:t>
                      </w:r>
                      <w:r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br/>
                      </w:r>
                      <w:r w:rsidR="00E52620" w:rsidRPr="00242ECF"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t xml:space="preserve">ELIZABETH C. CHEN, </w:t>
                      </w:r>
                      <w:r w:rsidR="00E52620"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>PhD</w:t>
                      </w:r>
                      <w:r w:rsidR="00E52620" w:rsidRPr="00242ECF">
                        <w:rPr>
                          <w:rFonts w:ascii="Bookman Old Style" w:hAnsi="Bookman Old Style" w:cs="Arial"/>
                          <w:b/>
                          <w:caps/>
                          <w:color w:val="333399"/>
                          <w:sz w:val="16"/>
                          <w:szCs w:val="16"/>
                        </w:rPr>
                        <w:t>, mba, mph</w:t>
                      </w:r>
                    </w:p>
                    <w:p w14:paraId="421BC8B4" w14:textId="77777777" w:rsidR="00E52620" w:rsidRPr="00242ECF" w:rsidRDefault="00E52620" w:rsidP="00E52620">
                      <w:pPr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 w:cs="Arial"/>
                          <w:b/>
                          <w:color w:val="333399"/>
                          <w:sz w:val="16"/>
                          <w:szCs w:val="16"/>
                        </w:rPr>
                        <w:t xml:space="preserve">Secretary </w:t>
                      </w:r>
                    </w:p>
                    <w:p w14:paraId="3EEF6E58" w14:textId="77777777" w:rsidR="00E52620" w:rsidRDefault="00E52620" w:rsidP="00E52620">
                      <w:pPr>
                        <w:widowControl w:val="0"/>
                        <w:jc w:val="center"/>
                        <w:rPr>
                          <w:color w:val="000000"/>
                          <w:sz w:val="20"/>
                          <w:lang w:val="en"/>
                        </w:rPr>
                      </w:pPr>
                    </w:p>
                    <w:p w14:paraId="0268EE5B" w14:textId="77777777" w:rsidR="00E52620" w:rsidRDefault="00E52620" w:rsidP="00E52620">
                      <w:pPr>
                        <w:widowControl w:val="0"/>
                        <w:jc w:val="center"/>
                        <w:rPr>
                          <w:color w:val="000000"/>
                          <w:sz w:val="20"/>
                          <w:lang w:val="en"/>
                        </w:rPr>
                      </w:pPr>
                    </w:p>
                    <w:p w14:paraId="0E8CB802" w14:textId="77777777" w:rsidR="00E52620" w:rsidRDefault="00E52620" w:rsidP="00E52620">
                      <w:pPr>
                        <w:jc w:val="center"/>
                        <w:rPr>
                          <w:rFonts w:ascii="Bookman" w:hAnsi="Bookman"/>
                          <w:color w:val="333399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F1568" w14:textId="77777777" w:rsidR="00E52620" w:rsidRDefault="0085583A" w:rsidP="00E52620">
      <w:pPr>
        <w:ind w:left="-360"/>
        <w:rPr>
          <w:b/>
          <w:color w:val="333399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5B1A83" wp14:editId="3B14F094">
                <wp:simplePos x="0" y="0"/>
                <wp:positionH relativeFrom="margin">
                  <wp:posOffset>4395470</wp:posOffset>
                </wp:positionH>
                <wp:positionV relativeFrom="margin">
                  <wp:posOffset>1200150</wp:posOffset>
                </wp:positionV>
                <wp:extent cx="1664970" cy="861060"/>
                <wp:effectExtent l="0" t="0" r="0" b="0"/>
                <wp:wrapSquare wrapText="bothSides"/>
                <wp:docPr id="7" name="Double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8610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3C0A66" w14:textId="77777777" w:rsidR="00E52620" w:rsidRPr="00242ECF" w:rsidRDefault="00E52620" w:rsidP="00E52620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  <w:t>Tel: (617) 727-7750</w:t>
                            </w:r>
                          </w:p>
                          <w:p w14:paraId="1B67E304" w14:textId="77777777" w:rsidR="00E52620" w:rsidRPr="00242ECF" w:rsidRDefault="00E52620" w:rsidP="00E52620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242ECF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  <w:t>Fax: (617) 727-9368</w:t>
                            </w:r>
                          </w:p>
                          <w:p w14:paraId="7B7CE2F2" w14:textId="77777777" w:rsidR="00E52620" w:rsidRPr="00242ECF" w:rsidRDefault="0085583A" w:rsidP="00E52620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  <w:t xml:space="preserve">TTY/TTD: </w:t>
                            </w:r>
                            <w:r w:rsidR="00E52620" w:rsidRPr="00242ECF">
                              <w:rPr>
                                <w:rFonts w:ascii="Bookman Old Style" w:hAnsi="Bookman Old Style"/>
                                <w:b/>
                                <w:color w:val="333399"/>
                                <w:sz w:val="16"/>
                                <w:szCs w:val="16"/>
                              </w:rPr>
                              <w:t>1-800-872-0166</w:t>
                            </w:r>
                          </w:p>
                          <w:p w14:paraId="011B5D99" w14:textId="77777777" w:rsidR="00E52620" w:rsidRPr="00834B2A" w:rsidRDefault="00487807" w:rsidP="00E52620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0E39A0" w:rsidRPr="0060552A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16"/>
                                  <w:szCs w:val="16"/>
                                </w:rPr>
                                <w:t>www.mass.gov/elders</w:t>
                              </w:r>
                            </w:hyperlink>
                            <w:r w:rsidR="000E39A0"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4B2A"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E2577B" w14:textId="77777777" w:rsidR="00E52620" w:rsidRDefault="00E52620" w:rsidP="00E52620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B1A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7" o:spid="_x0000_s1027" type="#_x0000_t185" style="position:absolute;left:0;text-align:left;margin-left:346.1pt;margin-top:94.5pt;width:131.1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" o:allowincell="f" adj="1739" fillcolor="#943634" stroked="f" strokecolor="#9bbb59" strokeweight="3pt">
                <v:textbox style="mso-fit-shape-to-text:t" inset="3.6pt,,3.6pt">
                  <w:txbxContent>
                    <w:p w14:paraId="753C0A66" w14:textId="77777777" w:rsidR="00E52620" w:rsidRPr="00242ECF" w:rsidRDefault="00E52620" w:rsidP="00E52620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  <w:t>Tel: (617) 727-7750</w:t>
                      </w:r>
                    </w:p>
                    <w:p w14:paraId="1B67E304" w14:textId="77777777" w:rsidR="00E52620" w:rsidRPr="00242ECF" w:rsidRDefault="00E52620" w:rsidP="00E52620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242ECF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  <w:t>Fax: (617) 727-9368</w:t>
                      </w:r>
                    </w:p>
                    <w:p w14:paraId="7B7CE2F2" w14:textId="77777777" w:rsidR="00E52620" w:rsidRPr="00242ECF" w:rsidRDefault="0085583A" w:rsidP="00E52620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  <w:t xml:space="preserve">TTY/TTD: </w:t>
                      </w:r>
                      <w:r w:rsidR="00E52620" w:rsidRPr="00242ECF">
                        <w:rPr>
                          <w:rFonts w:ascii="Bookman Old Style" w:hAnsi="Bookman Old Style"/>
                          <w:b/>
                          <w:color w:val="333399"/>
                          <w:sz w:val="16"/>
                          <w:szCs w:val="16"/>
                        </w:rPr>
                        <w:t>1-800-872-0166</w:t>
                      </w:r>
                    </w:p>
                    <w:p w14:paraId="011B5D99" w14:textId="77777777" w:rsidR="00E52620" w:rsidRPr="00834B2A" w:rsidRDefault="008C5B31" w:rsidP="00E52620">
                      <w:pPr>
                        <w:jc w:val="right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hyperlink r:id="rId9" w:history="1">
                        <w:r w:rsidR="000E39A0" w:rsidRPr="0060552A">
                          <w:rPr>
                            <w:rStyle w:val="Hyperlink"/>
                            <w:rFonts w:ascii="Bookman Old Style" w:hAnsi="Bookman Old Style"/>
                            <w:b/>
                            <w:sz w:val="16"/>
                            <w:szCs w:val="16"/>
                          </w:rPr>
                          <w:t>www.mass.gov/elders</w:t>
                        </w:r>
                      </w:hyperlink>
                      <w:r w:rsidR="000E39A0">
                        <w:rPr>
                          <w:rFonts w:ascii="Bookman Old Style" w:hAnsi="Bookman Old Style"/>
                          <w:b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="00834B2A">
                        <w:rPr>
                          <w:rFonts w:ascii="Bookman Old Style" w:hAnsi="Bookman Old Style"/>
                          <w:b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E2577B" w14:textId="77777777" w:rsidR="00E52620" w:rsidRDefault="00E52620" w:rsidP="00E52620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7E52991" w14:textId="77777777" w:rsidR="00E52620" w:rsidRDefault="00E52620" w:rsidP="00E52620">
      <w:pPr>
        <w:ind w:left="-360"/>
        <w:rPr>
          <w:b/>
          <w:color w:val="333399"/>
          <w:szCs w:val="22"/>
        </w:rPr>
      </w:pPr>
    </w:p>
    <w:p w14:paraId="2D78AA5F" w14:textId="77777777" w:rsidR="00E52620" w:rsidRDefault="00E52620" w:rsidP="00E52620">
      <w:pPr>
        <w:ind w:left="-360"/>
        <w:rPr>
          <w:b/>
          <w:color w:val="333399"/>
          <w:szCs w:val="22"/>
        </w:rPr>
      </w:pPr>
    </w:p>
    <w:p w14:paraId="092CBA62" w14:textId="77777777" w:rsidR="00E52620" w:rsidRDefault="00E52620" w:rsidP="00E52620">
      <w:pPr>
        <w:ind w:left="-360"/>
        <w:rPr>
          <w:b/>
          <w:color w:val="333399"/>
          <w:szCs w:val="22"/>
        </w:rPr>
      </w:pPr>
    </w:p>
    <w:p w14:paraId="13F6FA1A" w14:textId="77777777" w:rsidR="00E52620" w:rsidRDefault="00E52620" w:rsidP="00E52620">
      <w:pPr>
        <w:ind w:left="-360"/>
        <w:rPr>
          <w:b/>
          <w:color w:val="333399"/>
          <w:szCs w:val="22"/>
        </w:rPr>
      </w:pPr>
    </w:p>
    <w:p w14:paraId="04E56947" w14:textId="77777777" w:rsidR="00E52620" w:rsidRDefault="00E52620" w:rsidP="00E52620"/>
    <w:p w14:paraId="70047440" w14:textId="77777777" w:rsidR="000D79C8" w:rsidRDefault="000D79C8"/>
    <w:p w14:paraId="75ECA293" w14:textId="77777777" w:rsidR="006868C4" w:rsidRDefault="006868C4"/>
    <w:p w14:paraId="1225CDD4" w14:textId="77777777" w:rsidR="0015388B" w:rsidRDefault="0015388B"/>
    <w:p w14:paraId="394E37EC" w14:textId="77777777" w:rsidR="00EF1FEF" w:rsidRPr="00FA7470" w:rsidRDefault="00EF1FEF" w:rsidP="00EF1FE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7470">
        <w:rPr>
          <w:rFonts w:eastAsia="Calibri"/>
          <w:b/>
          <w:bCs/>
          <w:color w:val="000000"/>
        </w:rPr>
        <w:t>Memorandum</w:t>
      </w:r>
    </w:p>
    <w:p w14:paraId="08C436EC" w14:textId="77777777" w:rsidR="00EF1FEF" w:rsidRPr="00FA7470" w:rsidRDefault="00EF1FEF" w:rsidP="00EF1FEF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6A7BBB92" w14:textId="77777777" w:rsidR="00EF1FEF" w:rsidRPr="00725583" w:rsidRDefault="00EF1FEF" w:rsidP="00EF1FEF">
      <w:pPr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725583">
        <w:rPr>
          <w:rFonts w:eastAsia="Calibri"/>
          <w:b/>
          <w:bCs/>
          <w:color w:val="000000"/>
          <w:sz w:val="22"/>
          <w:szCs w:val="22"/>
        </w:rPr>
        <w:t xml:space="preserve">TO: </w:t>
      </w:r>
      <w:r w:rsidRPr="00725583">
        <w:rPr>
          <w:rFonts w:eastAsia="Calibri"/>
          <w:b/>
          <w:bCs/>
          <w:color w:val="000000"/>
          <w:sz w:val="22"/>
          <w:szCs w:val="22"/>
        </w:rPr>
        <w:tab/>
      </w:r>
      <w:r w:rsidRPr="00725583">
        <w:rPr>
          <w:rFonts w:eastAsia="Calibri"/>
          <w:color w:val="000000"/>
          <w:sz w:val="22"/>
          <w:szCs w:val="22"/>
        </w:rPr>
        <w:t xml:space="preserve">Assisted Living Residence Executive Directors </w:t>
      </w:r>
    </w:p>
    <w:p w14:paraId="27D7C6F4" w14:textId="77777777" w:rsidR="00EF1FEF" w:rsidRPr="00725583" w:rsidRDefault="00EF1FEF" w:rsidP="00EF1FEF">
      <w:pPr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725583">
        <w:rPr>
          <w:rFonts w:eastAsia="Calibri"/>
          <w:b/>
          <w:bCs/>
          <w:color w:val="000000"/>
          <w:sz w:val="22"/>
          <w:szCs w:val="22"/>
        </w:rPr>
        <w:t xml:space="preserve">FROM: </w:t>
      </w:r>
      <w:r w:rsidRPr="00725583">
        <w:rPr>
          <w:rFonts w:eastAsia="Calibri"/>
          <w:b/>
          <w:bCs/>
          <w:color w:val="000000"/>
          <w:sz w:val="22"/>
          <w:szCs w:val="22"/>
        </w:rPr>
        <w:tab/>
      </w:r>
      <w:r w:rsidRPr="00725583">
        <w:rPr>
          <w:rFonts w:eastAsia="Calibri"/>
          <w:color w:val="000000"/>
          <w:sz w:val="22"/>
          <w:szCs w:val="22"/>
        </w:rPr>
        <w:t xml:space="preserve">Secretary Elizabeth Chen </w:t>
      </w:r>
    </w:p>
    <w:p w14:paraId="1BF83C3C" w14:textId="129013DB" w:rsidR="00EF1FEF" w:rsidRPr="00725583" w:rsidRDefault="00EF1FEF" w:rsidP="00210607">
      <w:pPr>
        <w:autoSpaceDE w:val="0"/>
        <w:autoSpaceDN w:val="0"/>
        <w:adjustRightInd w:val="0"/>
        <w:rPr>
          <w:sz w:val="22"/>
          <w:szCs w:val="22"/>
        </w:rPr>
      </w:pPr>
      <w:r w:rsidRPr="00725583">
        <w:rPr>
          <w:rFonts w:eastAsia="Calibri"/>
          <w:b/>
          <w:bCs/>
          <w:color w:val="000000"/>
          <w:sz w:val="22"/>
          <w:szCs w:val="22"/>
        </w:rPr>
        <w:t xml:space="preserve">SUBJECT: </w:t>
      </w:r>
      <w:r w:rsidRPr="00725583">
        <w:rPr>
          <w:rFonts w:eastAsia="Calibri"/>
          <w:b/>
          <w:bCs/>
          <w:color w:val="000000"/>
          <w:sz w:val="22"/>
          <w:szCs w:val="22"/>
        </w:rPr>
        <w:tab/>
      </w:r>
      <w:r w:rsidR="00210607" w:rsidRPr="00725583">
        <w:rPr>
          <w:rFonts w:eastAsia="Calibri"/>
          <w:color w:val="000000"/>
          <w:sz w:val="22"/>
          <w:szCs w:val="22"/>
        </w:rPr>
        <w:t>Assisted Living</w:t>
      </w:r>
      <w:r w:rsidR="00210607" w:rsidRPr="00725583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210607" w:rsidRPr="00725583">
        <w:rPr>
          <w:rFonts w:eastAsia="@Batang"/>
          <w:sz w:val="22"/>
          <w:szCs w:val="22"/>
        </w:rPr>
        <w:t xml:space="preserve">Personnel </w:t>
      </w:r>
      <w:r w:rsidR="004067CF" w:rsidRPr="00725583">
        <w:rPr>
          <w:rFonts w:eastAsia="@Batang"/>
          <w:sz w:val="22"/>
          <w:szCs w:val="22"/>
        </w:rPr>
        <w:t xml:space="preserve">COVID-19 </w:t>
      </w:r>
      <w:r w:rsidR="004067CF">
        <w:rPr>
          <w:rFonts w:eastAsia="@Batang"/>
          <w:sz w:val="22"/>
          <w:szCs w:val="22"/>
        </w:rPr>
        <w:t xml:space="preserve">Booster </w:t>
      </w:r>
      <w:r w:rsidR="00210607" w:rsidRPr="00725583">
        <w:rPr>
          <w:rFonts w:eastAsia="@Batang"/>
          <w:sz w:val="22"/>
          <w:szCs w:val="22"/>
        </w:rPr>
        <w:t>Requirement</w:t>
      </w:r>
    </w:p>
    <w:p w14:paraId="7120BA66" w14:textId="260A091D" w:rsidR="00870E49" w:rsidRPr="00725583" w:rsidRDefault="00EF1FEF" w:rsidP="00210607">
      <w:p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725583">
        <w:rPr>
          <w:rFonts w:eastAsia="Calibri"/>
          <w:b/>
          <w:bCs/>
          <w:color w:val="000000"/>
          <w:sz w:val="22"/>
          <w:szCs w:val="22"/>
        </w:rPr>
        <w:t xml:space="preserve">DATE: </w:t>
      </w:r>
      <w:r w:rsidRPr="00725583">
        <w:rPr>
          <w:rFonts w:eastAsia="Calibri"/>
          <w:b/>
          <w:bCs/>
          <w:color w:val="000000"/>
          <w:sz w:val="22"/>
          <w:szCs w:val="22"/>
        </w:rPr>
        <w:tab/>
      </w:r>
      <w:r w:rsidR="00AA5357">
        <w:rPr>
          <w:rFonts w:eastAsia="Calibri"/>
          <w:color w:val="000000"/>
          <w:sz w:val="22"/>
          <w:szCs w:val="22"/>
        </w:rPr>
        <w:t xml:space="preserve">February </w:t>
      </w:r>
      <w:r w:rsidR="002F1A50" w:rsidRPr="00486799">
        <w:rPr>
          <w:rFonts w:eastAsia="Calibri"/>
          <w:color w:val="000000"/>
          <w:sz w:val="22"/>
          <w:szCs w:val="22"/>
        </w:rPr>
        <w:t>2</w:t>
      </w:r>
      <w:r w:rsidR="002619B6" w:rsidRPr="00486799">
        <w:rPr>
          <w:rFonts w:eastAsia="Calibri"/>
          <w:color w:val="000000"/>
          <w:sz w:val="22"/>
          <w:szCs w:val="22"/>
        </w:rPr>
        <w:t>3</w:t>
      </w:r>
      <w:r w:rsidRPr="00486799">
        <w:rPr>
          <w:rFonts w:eastAsia="Calibri"/>
          <w:color w:val="000000"/>
          <w:sz w:val="22"/>
          <w:szCs w:val="22"/>
        </w:rPr>
        <w:t>, 202</w:t>
      </w:r>
      <w:r w:rsidRPr="00725583">
        <w:rPr>
          <w:rFonts w:eastAsia="Calibri"/>
          <w:color w:val="000000"/>
          <w:sz w:val="22"/>
          <w:szCs w:val="22"/>
        </w:rPr>
        <w:t xml:space="preserve">2 </w:t>
      </w:r>
    </w:p>
    <w:p w14:paraId="54BB8A1F" w14:textId="10D60190" w:rsidR="00250B82" w:rsidRPr="00725583" w:rsidRDefault="002619B6" w:rsidP="00AA5357">
      <w:pPr>
        <w:spacing w:before="24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As a reminder i</w:t>
      </w:r>
      <w:r w:rsidR="00870E49" w:rsidRPr="00725583">
        <w:rPr>
          <w:rFonts w:eastAsia="Calibri"/>
          <w:b/>
          <w:bCs/>
          <w:sz w:val="22"/>
          <w:szCs w:val="22"/>
        </w:rPr>
        <w:t xml:space="preserve">n accordance with </w:t>
      </w:r>
      <w:hyperlink r:id="rId10" w:history="1">
        <w:r w:rsidR="00A10B68">
          <w:rPr>
            <w:rStyle w:val="Hyperlink"/>
            <w:rFonts w:eastAsia="Calibri"/>
            <w:sz w:val="22"/>
            <w:szCs w:val="22"/>
          </w:rPr>
          <w:t>DPH Order 2022-01</w:t>
        </w:r>
      </w:hyperlink>
      <w:r w:rsidR="007C2918">
        <w:rPr>
          <w:rStyle w:val="Hyperlink"/>
          <w:rFonts w:eastAsia="Calibri"/>
          <w:sz w:val="22"/>
          <w:szCs w:val="22"/>
        </w:rPr>
        <w:t>,</w:t>
      </w:r>
      <w:r w:rsidR="00870E49" w:rsidRPr="00725583">
        <w:rPr>
          <w:rFonts w:eastAsia="Calibri"/>
          <w:sz w:val="22"/>
          <w:szCs w:val="22"/>
        </w:rPr>
        <w:t xml:space="preserve"> </w:t>
      </w:r>
      <w:r w:rsidR="007C2918">
        <w:rPr>
          <w:rFonts w:eastAsia="Calibri"/>
          <w:sz w:val="22"/>
          <w:szCs w:val="22"/>
        </w:rPr>
        <w:t>i</w:t>
      </w:r>
      <w:r w:rsidR="00870E49" w:rsidRPr="00725583">
        <w:rPr>
          <w:rFonts w:eastAsia="Calibri"/>
          <w:sz w:val="22"/>
          <w:szCs w:val="22"/>
        </w:rPr>
        <w:t>ssued January 6, 2022</w:t>
      </w:r>
      <w:r w:rsidR="007C2918">
        <w:rPr>
          <w:rFonts w:eastAsia="Calibri"/>
          <w:sz w:val="22"/>
          <w:szCs w:val="22"/>
        </w:rPr>
        <w:t>,</w:t>
      </w:r>
      <w:r w:rsidR="00870E49" w:rsidRPr="00725583">
        <w:rPr>
          <w:rFonts w:eastAsia="Calibri"/>
          <w:sz w:val="22"/>
          <w:szCs w:val="22"/>
        </w:rPr>
        <w:t xml:space="preserve"> </w:t>
      </w:r>
      <w:r w:rsidR="00250B82" w:rsidRPr="00725583">
        <w:rPr>
          <w:sz w:val="22"/>
          <w:szCs w:val="22"/>
        </w:rPr>
        <w:t>all eligible Assisted Living Resident</w:t>
      </w:r>
      <w:r w:rsidR="004067CF">
        <w:rPr>
          <w:sz w:val="22"/>
          <w:szCs w:val="22"/>
        </w:rPr>
        <w:t xml:space="preserve"> </w:t>
      </w:r>
      <w:r w:rsidR="00250B82" w:rsidRPr="00725583">
        <w:rPr>
          <w:sz w:val="22"/>
          <w:szCs w:val="22"/>
        </w:rPr>
        <w:t xml:space="preserve">personnel </w:t>
      </w:r>
      <w:r w:rsidR="005808F4">
        <w:rPr>
          <w:sz w:val="22"/>
          <w:szCs w:val="22"/>
        </w:rPr>
        <w:t>must</w:t>
      </w:r>
      <w:r w:rsidR="00250B82" w:rsidRPr="00725583">
        <w:rPr>
          <w:color w:val="212121"/>
          <w:sz w:val="22"/>
          <w:szCs w:val="22"/>
        </w:rPr>
        <w:t xml:space="preserve"> receive a COVID-19 booster vaccination by February 28, 2022. </w:t>
      </w:r>
      <w:r w:rsidR="005808F4">
        <w:rPr>
          <w:color w:val="212121"/>
          <w:sz w:val="22"/>
          <w:szCs w:val="22"/>
        </w:rPr>
        <w:t>E</w:t>
      </w:r>
      <w:r w:rsidR="00250B82" w:rsidRPr="00725583">
        <w:rPr>
          <w:color w:val="212121"/>
          <w:sz w:val="22"/>
          <w:szCs w:val="22"/>
        </w:rPr>
        <w:t xml:space="preserve">ligible personnel are those who completed their primary COVID-19 vaccination series at least </w:t>
      </w:r>
      <w:r w:rsidR="007C2918">
        <w:rPr>
          <w:color w:val="212121"/>
          <w:sz w:val="22"/>
          <w:szCs w:val="22"/>
        </w:rPr>
        <w:t>five (</w:t>
      </w:r>
      <w:r w:rsidR="00250B82" w:rsidRPr="00725583">
        <w:rPr>
          <w:color w:val="212121"/>
          <w:sz w:val="22"/>
          <w:szCs w:val="22"/>
        </w:rPr>
        <w:t>5</w:t>
      </w:r>
      <w:r w:rsidR="007C2918">
        <w:rPr>
          <w:color w:val="212121"/>
          <w:sz w:val="22"/>
          <w:szCs w:val="22"/>
        </w:rPr>
        <w:t>)</w:t>
      </w:r>
      <w:r w:rsidR="00250B82" w:rsidRPr="00725583">
        <w:rPr>
          <w:color w:val="212121"/>
          <w:sz w:val="22"/>
          <w:szCs w:val="22"/>
        </w:rPr>
        <w:t xml:space="preserve"> months prior if they received Pfizer or Moderna or at least </w:t>
      </w:r>
      <w:r w:rsidR="007C2918">
        <w:rPr>
          <w:color w:val="212121"/>
          <w:sz w:val="22"/>
          <w:szCs w:val="22"/>
        </w:rPr>
        <w:t>two (</w:t>
      </w:r>
      <w:r w:rsidR="00250B82" w:rsidRPr="00725583">
        <w:rPr>
          <w:color w:val="212121"/>
          <w:sz w:val="22"/>
          <w:szCs w:val="22"/>
        </w:rPr>
        <w:t>2</w:t>
      </w:r>
      <w:r w:rsidR="007C2918">
        <w:rPr>
          <w:color w:val="212121"/>
          <w:sz w:val="22"/>
          <w:szCs w:val="22"/>
        </w:rPr>
        <w:t>)</w:t>
      </w:r>
      <w:r w:rsidR="00250B82" w:rsidRPr="00725583">
        <w:rPr>
          <w:color w:val="212121"/>
          <w:sz w:val="22"/>
          <w:szCs w:val="22"/>
        </w:rPr>
        <w:t xml:space="preserve"> months prior for J&amp;J/Janssen</w:t>
      </w:r>
      <w:r w:rsidR="005808F4">
        <w:rPr>
          <w:color w:val="212121"/>
          <w:sz w:val="22"/>
          <w:szCs w:val="22"/>
        </w:rPr>
        <w:t>.</w:t>
      </w:r>
      <w:r w:rsidR="00250B82" w:rsidRPr="00725583">
        <w:rPr>
          <w:color w:val="212121"/>
          <w:sz w:val="22"/>
          <w:szCs w:val="22"/>
        </w:rPr>
        <w:t xml:space="preserve"> </w:t>
      </w:r>
    </w:p>
    <w:p w14:paraId="39AE9C02" w14:textId="77777777" w:rsidR="00250B82" w:rsidRPr="00725583" w:rsidRDefault="00250B82" w:rsidP="00AA5357">
      <w:pPr>
        <w:jc w:val="both"/>
        <w:rPr>
          <w:color w:val="212121"/>
          <w:sz w:val="22"/>
          <w:szCs w:val="22"/>
        </w:rPr>
      </w:pPr>
    </w:p>
    <w:p w14:paraId="2922FF43" w14:textId="67E7435D" w:rsidR="005808F4" w:rsidRDefault="005808F4" w:rsidP="00AA5357">
      <w:pPr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Individuals who become eligible for a booster after February 28, 2022</w:t>
      </w:r>
      <w:r w:rsidR="002221A6">
        <w:rPr>
          <w:color w:val="21212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are required to complete their booster no later than three weeks from the date of eligibility.</w:t>
      </w:r>
    </w:p>
    <w:p w14:paraId="792B7CC9" w14:textId="5A02667F" w:rsidR="005808F4" w:rsidRDefault="005808F4" w:rsidP="00AA5357">
      <w:pPr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 </w:t>
      </w:r>
    </w:p>
    <w:p w14:paraId="577E05DD" w14:textId="39011265" w:rsidR="005808F4" w:rsidRDefault="00250B82" w:rsidP="00AA5357">
      <w:pPr>
        <w:jc w:val="both"/>
        <w:rPr>
          <w:color w:val="212121"/>
          <w:sz w:val="22"/>
          <w:szCs w:val="22"/>
        </w:rPr>
      </w:pPr>
      <w:r w:rsidRPr="00725583">
        <w:rPr>
          <w:color w:val="212121"/>
          <w:sz w:val="22"/>
          <w:szCs w:val="22"/>
        </w:rPr>
        <w:t xml:space="preserve">Any individual who has been granted a reasonable accommodation by their employer based on medical contraindication or a sincerely held religious belief is exempt from the requirement to receive a booster.  </w:t>
      </w:r>
    </w:p>
    <w:p w14:paraId="7556C8EE" w14:textId="77777777" w:rsidR="005808F4" w:rsidRDefault="005808F4" w:rsidP="00AA5357">
      <w:pPr>
        <w:jc w:val="both"/>
        <w:rPr>
          <w:color w:val="212121"/>
          <w:sz w:val="22"/>
          <w:szCs w:val="22"/>
        </w:rPr>
      </w:pPr>
    </w:p>
    <w:p w14:paraId="7C29B863" w14:textId="42F7F175" w:rsidR="004067CF" w:rsidRDefault="004067CF" w:rsidP="00AA5357">
      <w:pPr>
        <w:jc w:val="both"/>
        <w:rPr>
          <w:sz w:val="22"/>
          <w:szCs w:val="22"/>
        </w:rPr>
      </w:pPr>
      <w:r w:rsidRPr="004067CF">
        <w:rPr>
          <w:sz w:val="22"/>
          <w:szCs w:val="22"/>
        </w:rPr>
        <w:t xml:space="preserve">In accordance with the regulation, ALRs shall ensure that all documentation required to be maintained under 651 CMR 12.06(9)(f), including proof of current COVID-19 or a declination statement for all personnel, is available for review by EOEA by October 31, 2021. Such documentation </w:t>
      </w:r>
      <w:r w:rsidR="00537205">
        <w:rPr>
          <w:sz w:val="22"/>
          <w:szCs w:val="22"/>
        </w:rPr>
        <w:t>shall</w:t>
      </w:r>
      <w:r w:rsidR="00537205" w:rsidRPr="004067CF">
        <w:rPr>
          <w:sz w:val="22"/>
          <w:szCs w:val="22"/>
        </w:rPr>
        <w:t xml:space="preserve"> </w:t>
      </w:r>
      <w:r w:rsidRPr="004067CF">
        <w:rPr>
          <w:sz w:val="22"/>
          <w:szCs w:val="22"/>
        </w:rPr>
        <w:t xml:space="preserve">be </w:t>
      </w:r>
      <w:r w:rsidR="00537205">
        <w:rPr>
          <w:sz w:val="22"/>
          <w:szCs w:val="22"/>
        </w:rPr>
        <w:t xml:space="preserve">made available by the Residence for </w:t>
      </w:r>
      <w:r w:rsidRPr="004067CF">
        <w:rPr>
          <w:sz w:val="22"/>
          <w:szCs w:val="22"/>
        </w:rPr>
        <w:t>review by EOEA during any Compliance Review conducted after October 31, 2021</w:t>
      </w:r>
      <w:r w:rsidR="00537205">
        <w:rPr>
          <w:sz w:val="22"/>
          <w:szCs w:val="22"/>
        </w:rPr>
        <w:t>,</w:t>
      </w:r>
      <w:r w:rsidR="008E444B" w:rsidRPr="008E444B">
        <w:t xml:space="preserve"> </w:t>
      </w:r>
      <w:r w:rsidR="008E444B">
        <w:t>or when requested by EOEA</w:t>
      </w:r>
      <w:r w:rsidRPr="004067CF">
        <w:rPr>
          <w:sz w:val="22"/>
          <w:szCs w:val="22"/>
        </w:rPr>
        <w:t>.</w:t>
      </w:r>
    </w:p>
    <w:p w14:paraId="3047B63F" w14:textId="5FB8E4D5" w:rsidR="005808F4" w:rsidRDefault="005808F4" w:rsidP="00AA5357">
      <w:pPr>
        <w:jc w:val="both"/>
        <w:rPr>
          <w:sz w:val="22"/>
          <w:szCs w:val="22"/>
        </w:rPr>
      </w:pPr>
    </w:p>
    <w:p w14:paraId="1B99F3C6" w14:textId="6F42E9CF" w:rsidR="004067CF" w:rsidRPr="002F1A50" w:rsidRDefault="005808F4" w:rsidP="00AA5357">
      <w:pPr>
        <w:jc w:val="both"/>
      </w:pPr>
      <w:r>
        <w:rPr>
          <w:sz w:val="22"/>
          <w:szCs w:val="22"/>
        </w:rPr>
        <w:t xml:space="preserve">EOEA will send a request for data </w:t>
      </w:r>
      <w:r w:rsidR="002619B6">
        <w:rPr>
          <w:sz w:val="22"/>
          <w:szCs w:val="22"/>
        </w:rPr>
        <w:t>i</w:t>
      </w:r>
      <w:r>
        <w:rPr>
          <w:sz w:val="22"/>
          <w:szCs w:val="22"/>
        </w:rPr>
        <w:t>n March 2022</w:t>
      </w:r>
      <w:r w:rsidR="008C5B3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F4423">
        <w:rPr>
          <w:sz w:val="22"/>
          <w:szCs w:val="22"/>
        </w:rPr>
        <w:t xml:space="preserve">regarding compliance with </w:t>
      </w:r>
      <w:hyperlink r:id="rId11" w:history="1">
        <w:r w:rsidR="00AF4423" w:rsidRPr="002F1A50">
          <w:rPr>
            <w:rStyle w:val="Hyperlink"/>
            <w:rFonts w:eastAsia="Calibri"/>
            <w:color w:val="auto"/>
            <w:sz w:val="22"/>
            <w:szCs w:val="22"/>
            <w:u w:val="none"/>
          </w:rPr>
          <w:t>DPH Order 2022-0</w:t>
        </w:r>
        <w:r w:rsidR="008C5B31" w:rsidRPr="002F1A50">
          <w:rPr>
            <w:rStyle w:val="Hyperlink"/>
            <w:rFonts w:eastAsia="Calibri"/>
            <w:color w:val="auto"/>
            <w:sz w:val="22"/>
            <w:szCs w:val="22"/>
            <w:u w:val="none"/>
          </w:rPr>
          <w:t>1</w:t>
        </w:r>
      </w:hyperlink>
      <w:r w:rsidR="00AF4423" w:rsidRPr="002F1A50">
        <w:rPr>
          <w:rStyle w:val="Hyperlink"/>
          <w:rFonts w:eastAsia="Calibri"/>
          <w:color w:val="auto"/>
          <w:sz w:val="22"/>
          <w:szCs w:val="22"/>
          <w:u w:val="none"/>
        </w:rPr>
        <w:t xml:space="preserve">. To promote information transparency, EOEA will make available on its website a spreadsheet with the name of the ALR, </w:t>
      </w:r>
      <w:r w:rsidR="008C5B31" w:rsidRPr="002F1A50">
        <w:rPr>
          <w:rStyle w:val="Hyperlink"/>
          <w:rFonts w:eastAsia="Calibri"/>
          <w:color w:val="auto"/>
          <w:sz w:val="22"/>
          <w:szCs w:val="22"/>
          <w:u w:val="none"/>
        </w:rPr>
        <w:t xml:space="preserve">the </w:t>
      </w:r>
      <w:r w:rsidR="00AF4423" w:rsidRPr="002F1A50">
        <w:rPr>
          <w:rStyle w:val="Hyperlink"/>
          <w:rFonts w:eastAsia="Calibri"/>
          <w:color w:val="auto"/>
          <w:sz w:val="22"/>
          <w:szCs w:val="22"/>
          <w:u w:val="none"/>
        </w:rPr>
        <w:t xml:space="preserve">number of staff, </w:t>
      </w:r>
      <w:r w:rsidR="008C5B31" w:rsidRPr="002F1A50">
        <w:rPr>
          <w:rStyle w:val="Hyperlink"/>
          <w:rFonts w:eastAsia="Calibri"/>
          <w:color w:val="auto"/>
          <w:sz w:val="22"/>
          <w:szCs w:val="22"/>
          <w:u w:val="none"/>
        </w:rPr>
        <w:t xml:space="preserve">the </w:t>
      </w:r>
      <w:r w:rsidR="00AF4423" w:rsidRPr="002F1A50">
        <w:rPr>
          <w:rStyle w:val="Hyperlink"/>
          <w:rFonts w:eastAsia="Calibri"/>
          <w:color w:val="auto"/>
          <w:sz w:val="22"/>
          <w:szCs w:val="22"/>
          <w:u w:val="none"/>
        </w:rPr>
        <w:t xml:space="preserve">number of staff </w:t>
      </w:r>
      <w:r w:rsidR="00A10B68" w:rsidRPr="002F1A50">
        <w:rPr>
          <w:rStyle w:val="Hyperlink"/>
          <w:rFonts w:eastAsia="Calibri"/>
          <w:color w:val="auto"/>
          <w:sz w:val="22"/>
          <w:szCs w:val="22"/>
          <w:u w:val="none"/>
        </w:rPr>
        <w:t>up to date</w:t>
      </w:r>
      <w:r w:rsidR="00AF4423" w:rsidRPr="002F1A50">
        <w:rPr>
          <w:rStyle w:val="Hyperlink"/>
          <w:rFonts w:eastAsia="Calibri"/>
          <w:color w:val="auto"/>
          <w:sz w:val="22"/>
          <w:szCs w:val="22"/>
          <w:u w:val="none"/>
        </w:rPr>
        <w:t xml:space="preserve"> on COVID-19 vaccination, </w:t>
      </w:r>
      <w:r w:rsidR="008C5B31" w:rsidRPr="002F1A50">
        <w:rPr>
          <w:rStyle w:val="Hyperlink"/>
          <w:rFonts w:eastAsia="Calibri"/>
          <w:color w:val="auto"/>
          <w:sz w:val="22"/>
          <w:szCs w:val="22"/>
          <w:u w:val="none"/>
        </w:rPr>
        <w:t xml:space="preserve">the </w:t>
      </w:r>
      <w:r w:rsidR="00821094" w:rsidRPr="002F1A50">
        <w:rPr>
          <w:rStyle w:val="Hyperlink"/>
          <w:rFonts w:eastAsia="Calibri"/>
          <w:color w:val="auto"/>
          <w:sz w:val="22"/>
          <w:szCs w:val="22"/>
          <w:u w:val="none"/>
        </w:rPr>
        <w:t xml:space="preserve">number of staff eligible for a booster, and </w:t>
      </w:r>
      <w:r w:rsidR="008C5B31" w:rsidRPr="002F1A50">
        <w:rPr>
          <w:rStyle w:val="Hyperlink"/>
          <w:rFonts w:eastAsia="Calibri"/>
          <w:color w:val="auto"/>
          <w:sz w:val="22"/>
          <w:szCs w:val="22"/>
          <w:u w:val="none"/>
        </w:rPr>
        <w:t xml:space="preserve">the </w:t>
      </w:r>
      <w:r w:rsidR="00AF4423" w:rsidRPr="002F1A50">
        <w:rPr>
          <w:rStyle w:val="Hyperlink"/>
          <w:rFonts w:eastAsia="Calibri"/>
          <w:color w:val="auto"/>
          <w:sz w:val="22"/>
          <w:szCs w:val="22"/>
          <w:u w:val="none"/>
        </w:rPr>
        <w:t xml:space="preserve">number of staff granted medical or religious exemption.  </w:t>
      </w:r>
    </w:p>
    <w:sectPr w:rsidR="004067CF" w:rsidRPr="002F1A50" w:rsidSect="00897F0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9B49" w14:textId="77777777" w:rsidR="003B4798" w:rsidRDefault="003B4798" w:rsidP="00897F08">
      <w:r>
        <w:separator/>
      </w:r>
    </w:p>
  </w:endnote>
  <w:endnote w:type="continuationSeparator" w:id="0">
    <w:p w14:paraId="755452CE" w14:textId="77777777" w:rsidR="003B4798" w:rsidRDefault="003B4798" w:rsidP="0089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52CC" w14:textId="77777777" w:rsidR="00897F08" w:rsidRDefault="00E52620" w:rsidP="00E52620">
    <w:pPr>
      <w:pStyle w:val="Footer"/>
      <w:tabs>
        <w:tab w:val="clear" w:pos="4680"/>
        <w:tab w:val="clear" w:pos="9360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2EB7" w14:textId="77777777" w:rsidR="003B4798" w:rsidRDefault="003B4798" w:rsidP="00897F08">
      <w:r>
        <w:separator/>
      </w:r>
    </w:p>
  </w:footnote>
  <w:footnote w:type="continuationSeparator" w:id="0">
    <w:p w14:paraId="523EA784" w14:textId="77777777" w:rsidR="003B4798" w:rsidRDefault="003B4798" w:rsidP="0089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1F5B" w14:textId="77777777" w:rsidR="00897F08" w:rsidRDefault="00E52620">
    <w:pPr>
      <w:pStyle w:val="Header"/>
    </w:pPr>
    <w:r>
      <w:t>July 22, 2019</w:t>
    </w:r>
  </w:p>
  <w:p w14:paraId="7F54B135" w14:textId="77777777" w:rsidR="00897F08" w:rsidRDefault="00897F08">
    <w:pPr>
      <w:pStyle w:val="Header"/>
    </w:pPr>
    <w:r>
      <w:t>All American Assisted Living at Raynham</w:t>
    </w:r>
  </w:p>
  <w:p w14:paraId="6F1F4592" w14:textId="77777777" w:rsidR="00E52620" w:rsidRDefault="00E52620">
    <w:pPr>
      <w:pStyle w:val="Header"/>
      <w:rPr>
        <w:b/>
      </w:rPr>
    </w:pPr>
    <w:r>
      <w:t>Page</w:t>
    </w:r>
    <w:r>
      <w:rPr>
        <w:b/>
      </w:rPr>
      <w:t xml:space="preserve"> 2 </w:t>
    </w:r>
    <w:r>
      <w:t xml:space="preserve">of </w:t>
    </w:r>
    <w:r>
      <w:rPr>
        <w:b/>
      </w:rPr>
      <w:t>2</w:t>
    </w:r>
  </w:p>
  <w:p w14:paraId="1DBCF40B" w14:textId="77777777" w:rsidR="00E52620" w:rsidRPr="00E52620" w:rsidRDefault="00E5262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3A3"/>
    <w:multiLevelType w:val="hybridMultilevel"/>
    <w:tmpl w:val="7CB46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5A"/>
    <w:rsid w:val="00000A0E"/>
    <w:rsid w:val="000D79C8"/>
    <w:rsid w:val="000E05B5"/>
    <w:rsid w:val="000E39A0"/>
    <w:rsid w:val="000E5300"/>
    <w:rsid w:val="001511E3"/>
    <w:rsid w:val="0015388B"/>
    <w:rsid w:val="00176158"/>
    <w:rsid w:val="00187431"/>
    <w:rsid w:val="00210607"/>
    <w:rsid w:val="00214316"/>
    <w:rsid w:val="002221A6"/>
    <w:rsid w:val="00242ECF"/>
    <w:rsid w:val="00250B82"/>
    <w:rsid w:val="002619B6"/>
    <w:rsid w:val="00281FEB"/>
    <w:rsid w:val="002F1A50"/>
    <w:rsid w:val="003B4798"/>
    <w:rsid w:val="004067CF"/>
    <w:rsid w:val="00486799"/>
    <w:rsid w:val="00487807"/>
    <w:rsid w:val="004E0D15"/>
    <w:rsid w:val="00537205"/>
    <w:rsid w:val="005808F4"/>
    <w:rsid w:val="005B1E2F"/>
    <w:rsid w:val="005D5CB9"/>
    <w:rsid w:val="00623550"/>
    <w:rsid w:val="00650E5A"/>
    <w:rsid w:val="00674641"/>
    <w:rsid w:val="006868C4"/>
    <w:rsid w:val="00725583"/>
    <w:rsid w:val="007B7AF9"/>
    <w:rsid w:val="007C2918"/>
    <w:rsid w:val="007D589B"/>
    <w:rsid w:val="00821094"/>
    <w:rsid w:val="00834B2A"/>
    <w:rsid w:val="00835049"/>
    <w:rsid w:val="0085583A"/>
    <w:rsid w:val="00866CC1"/>
    <w:rsid w:val="00870E49"/>
    <w:rsid w:val="00897F08"/>
    <w:rsid w:val="008A354E"/>
    <w:rsid w:val="008C5B31"/>
    <w:rsid w:val="008E444B"/>
    <w:rsid w:val="00901C59"/>
    <w:rsid w:val="00902ECE"/>
    <w:rsid w:val="009E73F0"/>
    <w:rsid w:val="00A10B68"/>
    <w:rsid w:val="00AA5357"/>
    <w:rsid w:val="00AC2F4C"/>
    <w:rsid w:val="00AF4423"/>
    <w:rsid w:val="00BB2BB5"/>
    <w:rsid w:val="00C71CA2"/>
    <w:rsid w:val="00D20248"/>
    <w:rsid w:val="00E52620"/>
    <w:rsid w:val="00EA00F7"/>
    <w:rsid w:val="00EF1FEF"/>
    <w:rsid w:val="00F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C8A7"/>
  <w15:docId w15:val="{0AA8D405-799D-4D32-9132-420D70E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E5A"/>
    <w:pPr>
      <w:keepNext/>
      <w:jc w:val="center"/>
      <w:outlineLvl w:val="0"/>
    </w:pPr>
    <w:rPr>
      <w:rFonts w:ascii="Bookman" w:hAnsi="Bookman" w:cs="Arial"/>
      <w:i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0E5A"/>
    <w:pPr>
      <w:keepNext/>
      <w:jc w:val="center"/>
      <w:outlineLvl w:val="1"/>
    </w:pPr>
    <w:rPr>
      <w:rFonts w:ascii="Bookman" w:hAnsi="Bookman" w:cs="Arial"/>
      <w:i/>
      <w:iCs/>
      <w:color w:val="333399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431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650E5A"/>
    <w:rPr>
      <w:rFonts w:ascii="Bookman" w:eastAsia="Times New Roman" w:hAnsi="Bookman" w:cs="Arial"/>
      <w:i/>
      <w:iCs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50E5A"/>
    <w:rPr>
      <w:rFonts w:ascii="Bookman" w:eastAsia="Times New Roman" w:hAnsi="Bookman" w:cs="Arial"/>
      <w:i/>
      <w:iCs/>
      <w:color w:val="333399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0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81FEB"/>
    <w:pPr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281FE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34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9A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EF1F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1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1FE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70E49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58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lde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order-of-the-commissioner-of-public-health-covid-19-public-health-emergency-order-no-2022-01/download?_ga=2.72278298.882684632.1642185850-1327509796.16231848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doc/order-of-the-commissioner-of-public-health-covid-19-public-health-emergency-order-no-2022-01/download?_ga=2.72278298.882684632.1642185850-1327509796.1623184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eld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Elissa Sherman</cp:lastModifiedBy>
  <cp:revision>2</cp:revision>
  <cp:lastPrinted>2022-02-28T20:57:00Z</cp:lastPrinted>
  <dcterms:created xsi:type="dcterms:W3CDTF">2022-02-28T22:25:00Z</dcterms:created>
  <dcterms:modified xsi:type="dcterms:W3CDTF">2022-02-28T22:25:00Z</dcterms:modified>
</cp:coreProperties>
</file>